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23E" w:rsidRPr="00056D14" w:rsidRDefault="00056D14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</w:pPr>
      <w:r w:rsidRPr="00056D14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>Rozhodcovská</w:t>
      </w:r>
      <w:r w:rsidR="00AB423E" w:rsidRPr="00056D14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 xml:space="preserve"> doložka </w:t>
      </w:r>
      <w:r w:rsidRPr="00056D14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>ve spotrebiteľských sporo</w:t>
      </w:r>
      <w:r w:rsidR="00AB423E" w:rsidRPr="00056D14">
        <w:rPr>
          <w:rStyle w:val="Emphasis"/>
          <w:rFonts w:ascii="Times New Roman" w:hAnsi="Times New Roman" w:cs="Times New Roman"/>
          <w:b/>
          <w:i w:val="0"/>
          <w:sz w:val="24"/>
          <w:szCs w:val="24"/>
          <w:u w:val="single"/>
        </w:rPr>
        <w:t xml:space="preserve">ch </w:t>
      </w:r>
    </w:p>
    <w:p w:rsidR="007F12AA" w:rsidRPr="004946AD" w:rsidRDefault="00AB423E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>Vše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tk</w:t>
      </w:r>
      <w:r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>y spory vznik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nuté z tejto zml</w:t>
      </w:r>
      <w:r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uvy </w:t>
      </w:r>
      <w:r w:rsidR="007F12AA"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>bud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ú prejedna</w:t>
      </w:r>
      <w:r w:rsidR="007F12AA"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>n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é</w:t>
      </w:r>
      <w:r w:rsidR="007F12AA"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a rozhodnut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é</w:t>
      </w:r>
      <w:r w:rsidR="007F12AA"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7F12AA" w:rsidRPr="00B80D0D" w:rsidRDefault="00B80D0D" w:rsidP="00B80D0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a) 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pred </w:t>
      </w:r>
      <w:r w:rsidR="00AF373B">
        <w:rPr>
          <w:rStyle w:val="Emphasis"/>
          <w:rFonts w:ascii="Times New Roman" w:hAnsi="Times New Roman" w:cs="Times New Roman"/>
          <w:i w:val="0"/>
          <w:sz w:val="24"/>
          <w:szCs w:val="24"/>
        </w:rPr>
        <w:t>m</w:t>
      </w:r>
      <w:r w:rsidR="00AF373B" w:rsidRPr="00F46522">
        <w:rPr>
          <w:rStyle w:val="Emphasis"/>
          <w:rFonts w:ascii="Times New Roman" w:hAnsi="Times New Roman" w:cs="Times New Roman"/>
          <w:i w:val="0"/>
          <w:sz w:val="24"/>
          <w:szCs w:val="24"/>
        </w:rPr>
        <w:t>edzinárodný</w:t>
      </w:r>
      <w:r w:rsidR="00AF373B">
        <w:rPr>
          <w:rStyle w:val="Emphasis"/>
          <w:rFonts w:ascii="Times New Roman" w:hAnsi="Times New Roman" w:cs="Times New Roman"/>
          <w:i w:val="0"/>
          <w:sz w:val="24"/>
          <w:szCs w:val="24"/>
        </w:rPr>
        <w:t>m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Rozhod</w:t>
      </w:r>
      <w:bookmarkStart w:id="0" w:name="_GoBack"/>
      <w:bookmarkEnd w:id="0"/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covským súdom pri IAL SE, so sídlom v Bratislave, IČO: 44714181 (ďalej len "rozhodcovský súd"), a to jediným rozhodcom menovaným do funkcie predsedom rozhodcovského súdu, pokiaľ niektorá zo zmluvných strán podá žalobu na rozhodcovský súd. V konaní sa bude postupovať podľa procesného a hmotného práva </w:t>
      </w:r>
      <w:r w:rsid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Če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skej republiky a podľa pravidiel rozhodcovského súdu. Miestom konania a doručovacou adresou rozhodcovského konania je sídlo IAL SE, organizačná zložka </w:t>
      </w:r>
      <w:r w:rsidR="00516C8F">
        <w:rPr>
          <w:rStyle w:val="Emphasis"/>
          <w:rFonts w:ascii="Times New Roman" w:hAnsi="Times New Roman" w:cs="Times New Roman"/>
          <w:i w:val="0"/>
          <w:sz w:val="24"/>
          <w:szCs w:val="24"/>
        </w:rPr>
        <w:t>Prah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a, IČO: 29031117,</w:t>
      </w:r>
      <w:r w:rsidR="007F12AA" w:rsidRPr="00B80D0D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 </w:t>
      </w:r>
    </w:p>
    <w:p w:rsidR="00BE3222" w:rsidRPr="00BE3222" w:rsidRDefault="007F12AA" w:rsidP="004946AD">
      <w:pPr>
        <w:spacing w:before="120" w:after="0" w:line="24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</w:rPr>
      </w:pPr>
      <w:r w:rsidRPr="004946AD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b) 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pred príslušným súdom Slovenskej republiky, ak niektorá zo zmluvných strán podá žalobu na príslušnom všeobecnému s</w:t>
      </w:r>
      <w:r w:rsid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údu podľa zákona č 99/1963 Zb., o</w:t>
      </w:r>
      <w:r w:rsidR="00F47692" w:rsidRPr="00F47692">
        <w:rPr>
          <w:rStyle w:val="Emphasis"/>
          <w:rFonts w:ascii="Times New Roman" w:hAnsi="Times New Roman" w:cs="Times New Roman"/>
          <w:i w:val="0"/>
          <w:sz w:val="24"/>
          <w:szCs w:val="24"/>
        </w:rPr>
        <w:t>bčiansky súdny poriadok v znení neskorších predpisov. Zmluvné strany sa dohodli, že pokiaľ niektorá z nich podá žalobu k všeobecnému súdu, považuje sa táto skutočnosť za rozväzovaciu podmienku tejto rozhodcovskej doložky; ustanovenie tejto vety neplatí, ak bola pred podaním žaloby na všeobecný súd podaná žaloba na súd rozhodcovi podľa písm. a).</w:t>
      </w:r>
      <w:r w:rsidR="00BE3222" w:rsidRPr="00BE3222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7F12AA" w:rsidRPr="004946AD" w:rsidRDefault="00AB423E" w:rsidP="004946AD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cs-CZ"/>
        </w:rPr>
      </w:pPr>
      <w:r w:rsidRPr="004946AD">
        <w:rPr>
          <w:rFonts w:ascii="Times New Roman" w:eastAsia="Times New Roman" w:hAnsi="Times New Roman" w:cs="Times New Roman"/>
          <w:sz w:val="20"/>
          <w:szCs w:val="20"/>
          <w:u w:val="single"/>
          <w:lang w:eastAsia="cs-CZ"/>
        </w:rPr>
        <w:t xml:space="preserve">Poznámka: </w:t>
      </w:r>
    </w:p>
    <w:p w:rsidR="006701DF" w:rsidRPr="004946AD" w:rsidRDefault="00F47692" w:rsidP="00F47692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7692">
        <w:rPr>
          <w:rFonts w:ascii="Times New Roman" w:eastAsia="Times New Roman" w:hAnsi="Times New Roman" w:cs="Times New Roman"/>
          <w:sz w:val="20"/>
          <w:szCs w:val="20"/>
          <w:lang w:eastAsia="cs-CZ"/>
        </w:rPr>
        <w:t>Dodatok o práve spotrebiteľa obrátiť sa s návrhom na začatie konania na príslušný všeobecný súd Slovenskej republiky (viď druhý odsek rozhodcovskej doložky) je potrebné uviesť v zmluvách, v ktorých je jednou stranou zmluvy fyzická osoba-nepodnikateľ (spotrebiteľ). Podľa najnovšej úpravy spotrebiteľských zmlúv v Občianskom zákonníku, ktorá je dôsledkom implementácie európskych smerníc je potrebné fyzickej osobe-nepodnikateľov</w:t>
      </w:r>
      <w:r>
        <w:rPr>
          <w:rFonts w:ascii="Times New Roman" w:eastAsia="Times New Roman" w:hAnsi="Times New Roman" w:cs="Times New Roman"/>
          <w:sz w:val="20"/>
          <w:szCs w:val="20"/>
          <w:lang w:eastAsia="cs-CZ"/>
        </w:rPr>
        <w:t>i</w:t>
      </w:r>
      <w:r w:rsidRPr="00F47692">
        <w:rPr>
          <w:rFonts w:ascii="Times New Roman" w:eastAsia="Times New Roman" w:hAnsi="Times New Roman" w:cs="Times New Roman"/>
          <w:sz w:val="20"/>
          <w:szCs w:val="20"/>
          <w:lang w:eastAsia="cs-CZ"/>
        </w:rPr>
        <w:t xml:space="preserve"> (spotrebiteľovi) zaistiť možnosť obrátiť sa s jeho nárokom vždy tiež na všeobecný súd. D</w:t>
      </w:r>
      <w:r w:rsidR="00516C8F">
        <w:rPr>
          <w:rFonts w:ascii="Times New Roman" w:eastAsia="Times New Roman" w:hAnsi="Times New Roman" w:cs="Times New Roman"/>
          <w:sz w:val="20"/>
          <w:szCs w:val="20"/>
          <w:lang w:eastAsia="cs-CZ"/>
        </w:rPr>
        <w:t>oda</w:t>
      </w:r>
      <w:r w:rsidRPr="00F47692">
        <w:rPr>
          <w:rFonts w:ascii="Times New Roman" w:eastAsia="Times New Roman" w:hAnsi="Times New Roman" w:cs="Times New Roman"/>
          <w:sz w:val="20"/>
          <w:szCs w:val="20"/>
          <w:lang w:eastAsia="cs-CZ"/>
        </w:rPr>
        <w:t>tok nestanovuje žiadne</w:t>
      </w:r>
      <w:r w:rsidR="00516C8F">
        <w:rPr>
          <w:rFonts w:ascii="Times New Roman" w:eastAsia="Times New Roman" w:hAnsi="Times New Roman" w:cs="Times New Roman"/>
          <w:sz w:val="20"/>
          <w:szCs w:val="20"/>
          <w:lang w:eastAsia="cs-CZ"/>
        </w:rPr>
        <w:t>j</w:t>
      </w:r>
      <w:r w:rsidRPr="00F47692">
        <w:rPr>
          <w:rFonts w:ascii="Times New Roman" w:eastAsia="Times New Roman" w:hAnsi="Times New Roman" w:cs="Times New Roman"/>
          <w:sz w:val="20"/>
          <w:szCs w:val="20"/>
          <w:lang w:eastAsia="cs-CZ"/>
        </w:rPr>
        <w:t xml:space="preserve"> zo strán rozhodcovskej doložky povinnosť obrátiť sa všeobecný súd, ale zachováva jej možnosť voľby tak urobiť.</w:t>
      </w:r>
    </w:p>
    <w:sectPr w:rsidR="006701DF" w:rsidRPr="004946AD" w:rsidSect="00E22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92F5D"/>
    <w:multiLevelType w:val="hybridMultilevel"/>
    <w:tmpl w:val="6422D81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DF"/>
    <w:rsid w:val="00035EB6"/>
    <w:rsid w:val="00056D14"/>
    <w:rsid w:val="000A15CC"/>
    <w:rsid w:val="001D1907"/>
    <w:rsid w:val="0035466B"/>
    <w:rsid w:val="004946AD"/>
    <w:rsid w:val="00516C8F"/>
    <w:rsid w:val="00576B7E"/>
    <w:rsid w:val="00666B9B"/>
    <w:rsid w:val="006701DF"/>
    <w:rsid w:val="006E3F38"/>
    <w:rsid w:val="007F12AA"/>
    <w:rsid w:val="008223D8"/>
    <w:rsid w:val="00990CB0"/>
    <w:rsid w:val="00A845FC"/>
    <w:rsid w:val="00A85497"/>
    <w:rsid w:val="00AB423E"/>
    <w:rsid w:val="00AF373B"/>
    <w:rsid w:val="00B80D0D"/>
    <w:rsid w:val="00BE3222"/>
    <w:rsid w:val="00C24239"/>
    <w:rsid w:val="00E22C36"/>
    <w:rsid w:val="00EC0797"/>
    <w:rsid w:val="00F4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01DF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6701DF"/>
    <w:rPr>
      <w:i/>
      <w:iCs/>
    </w:rPr>
  </w:style>
  <w:style w:type="character" w:styleId="Strong">
    <w:name w:val="Strong"/>
    <w:basedOn w:val="DefaultParagraphFont"/>
    <w:uiPriority w:val="22"/>
    <w:qFormat/>
    <w:rsid w:val="00670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12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754337">
          <w:marLeft w:val="0"/>
          <w:marRight w:val="0"/>
          <w:marTop w:val="0"/>
          <w:marBottom w:val="0"/>
          <w:divBdr>
            <w:top w:val="single" w:sz="36" w:space="0" w:color="FFEEF5"/>
            <w:left w:val="single" w:sz="36" w:space="0" w:color="FFEEF5"/>
            <w:bottom w:val="single" w:sz="36" w:space="0" w:color="FFEEF5"/>
            <w:right w:val="single" w:sz="36" w:space="0" w:color="FFEEF5"/>
          </w:divBdr>
        </w:div>
      </w:divsChild>
    </w:div>
    <w:div w:id="20257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8528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AK04</cp:lastModifiedBy>
  <cp:revision>4</cp:revision>
  <cp:lastPrinted>2011-09-10T11:23:00Z</cp:lastPrinted>
  <dcterms:created xsi:type="dcterms:W3CDTF">2011-09-09T15:11:00Z</dcterms:created>
  <dcterms:modified xsi:type="dcterms:W3CDTF">2012-01-27T13:10:00Z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653367670</vt:i4>
  </property>
  <property fmtid="{D5CDD505-2E9C-101B-9397-08002B2CF9AE}" pid="3" name="_NewReviewCycle">
    <vt:lpwstr/>
  </property>
  <property fmtid="{D5CDD505-2E9C-101B-9397-08002B2CF9AE}" pid="4" name="_EmailSubject">
    <vt:lpwstr>FW: FW: Rozhodcovsky sud - texty na preklad</vt:lpwstr>
  </property>
  <property fmtid="{D5CDD505-2E9C-101B-9397-08002B2CF9AE}" pid="5" name="_AuthorEmail">
    <vt:lpwstr>milada.zanova@accenture.com</vt:lpwstr>
  </property>
  <property fmtid="{D5CDD505-2E9C-101B-9397-08002B2CF9AE}" pid="6" name="_AuthorEmailDisplayName">
    <vt:lpwstr>Zanova, Milada</vt:lpwstr>
  </property>
  <property fmtid="{D5CDD505-2E9C-101B-9397-08002B2CF9AE}" pid="7" name="_ReviewingToolsShownOnce">
    <vt:lpwstr/>
  </property>
</Properties>
</file>